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C65F7" w14:textId="77777777" w:rsidR="001B67DD" w:rsidRDefault="00000000">
      <w:pPr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中南林业科技大学涉外学院</w:t>
      </w:r>
      <w:r>
        <w:rPr>
          <w:rFonts w:asciiTheme="majorEastAsia" w:eastAsiaTheme="majorEastAsia" w:hAnsiTheme="majorEastAsia" w:cs="方正小标宋简体"/>
          <w:b/>
          <w:sz w:val="36"/>
          <w:szCs w:val="36"/>
        </w:rPr>
        <w:t>202</w:t>
      </w: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3年“专升本”</w:t>
      </w:r>
    </w:p>
    <w:p w14:paraId="72007DEF" w14:textId="77777777" w:rsidR="001B67DD" w:rsidRDefault="00000000">
      <w:pPr>
        <w:widowControl/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《人力资源管理概论》课程考试大纲</w:t>
      </w:r>
    </w:p>
    <w:p w14:paraId="17EC256D" w14:textId="77777777" w:rsidR="001B67DD" w:rsidRDefault="00000000">
      <w:pPr>
        <w:pStyle w:val="a9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596473C7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人力资源的含义、构成、特征，以及人力资源管理的含义、职能、主要活动及其实现形式。掌握人力资源管理活动的职能活动，包括工作分析、人力资源规划、招聘管理、培训管理、绩效管理、薪酬管理、劳动关系管理等基本内容。了解人力资源管理面临的挑战和发展趋势。</w:t>
      </w:r>
    </w:p>
    <w:p w14:paraId="7DBA876F" w14:textId="77777777" w:rsidR="001B67D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77EAADF9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1．考试方法：闭卷考试 </w:t>
      </w:r>
    </w:p>
    <w:p w14:paraId="01212505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2. 考试时间：100分钟</w:t>
      </w:r>
    </w:p>
    <w:p w14:paraId="6F95D228" w14:textId="77777777" w:rsidR="001B67D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color w:val="FF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3. 试题类型： </w:t>
      </w:r>
      <w:r>
        <w:rPr>
          <w:rFonts w:ascii="仿宋" w:eastAsia="仿宋" w:hAnsi="仿宋" w:cs="方正仿宋_GB2312" w:hint="eastAsia"/>
          <w:sz w:val="24"/>
          <w:szCs w:val="24"/>
        </w:rPr>
        <w:t>名词解释：20%；简答题30%；论述题30%，案例分析题20%.</w:t>
      </w:r>
    </w:p>
    <w:p w14:paraId="61AC4237" w14:textId="77777777" w:rsidR="001B67D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28751CC3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第一章 人力资源管理导论</w:t>
      </w:r>
    </w:p>
    <w:p w14:paraId="2FDD2415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51BDF8CB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</w:t>
      </w:r>
      <w:r>
        <w:rPr>
          <w:rFonts w:ascii="仿宋" w:eastAsia="仿宋" w:hAnsi="仿宋" w:cs="方正仿宋_GB2312" w:hint="eastAsia"/>
          <w:color w:val="000000"/>
          <w:sz w:val="24"/>
          <w:szCs w:val="24"/>
        </w:rPr>
        <w:t>人力资源的概念与特点</w:t>
      </w:r>
    </w:p>
    <w:p w14:paraId="7FFE624D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2）人力资源管理的演变与发展</w:t>
      </w:r>
    </w:p>
    <w:p w14:paraId="5D0E2D04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3）人力资源管理面临的挑战</w:t>
      </w:r>
    </w:p>
    <w:p w14:paraId="03E1D4D7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09AEDC2E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准确、全面理解</w:t>
      </w:r>
      <w:r>
        <w:rPr>
          <w:rFonts w:ascii="仿宋" w:eastAsia="仿宋" w:hAnsi="仿宋" w:cs="方正仿宋_GB2312" w:hint="eastAsia"/>
          <w:color w:val="000000"/>
          <w:sz w:val="24"/>
          <w:szCs w:val="24"/>
        </w:rPr>
        <w:t>人力资源管理概念;了解人力资源管理的演变与发展及其理论渊源；把握人力资源管理的发展趋势。</w:t>
      </w:r>
    </w:p>
    <w:p w14:paraId="14417A4D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bCs/>
          <w:color w:val="000000"/>
          <w:sz w:val="24"/>
          <w:szCs w:val="24"/>
        </w:rPr>
        <w:t>第二章 人力资源战略与规划</w:t>
      </w:r>
    </w:p>
    <w:p w14:paraId="2EFD882F" w14:textId="77777777" w:rsidR="001B67DD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1.考试内容</w:t>
      </w:r>
    </w:p>
    <w:p w14:paraId="4F5E2CFE" w14:textId="77777777" w:rsidR="001B67DD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1）战略性人力资源管理的基本原理</w:t>
      </w:r>
    </w:p>
    <w:p w14:paraId="6AF0F5C5" w14:textId="77777777" w:rsidR="001B67DD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lastRenderedPageBreak/>
        <w:t>2）战略性人力资源管理的新进展</w:t>
      </w:r>
    </w:p>
    <w:p w14:paraId="39117D2E" w14:textId="77777777" w:rsidR="001B67DD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3）人力资源规划概述、内容、过程</w:t>
      </w:r>
    </w:p>
    <w:p w14:paraId="6EFC15DD" w14:textId="77777777" w:rsidR="001B67DD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4）人力资源规划的技术方法</w:t>
      </w:r>
    </w:p>
    <w:p w14:paraId="57DFBC6A" w14:textId="77777777" w:rsidR="001B67DD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5）人力资源规划的运用与控制</w:t>
      </w:r>
    </w:p>
    <w:p w14:paraId="3D4C1589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2.考试要求</w:t>
      </w:r>
    </w:p>
    <w:p w14:paraId="2AE2F93E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准确掌握战略性人力资源管理的基本原理，了解战略性人力资源管理的新进展.</w:t>
      </w:r>
      <w:r>
        <w:rPr>
          <w:rFonts w:ascii="仿宋" w:eastAsia="仿宋" w:hAnsi="仿宋" w:cs="方正仿宋_GB2312" w:hint="eastAsia"/>
          <w:sz w:val="24"/>
          <w:szCs w:val="24"/>
        </w:rPr>
        <w:t>掌握人力资源规划的概念与内容，了解人力资源规划的过程与方法，懂得运用人力资源规划进行企业人力资源的调节与控制。</w:t>
      </w:r>
    </w:p>
    <w:p w14:paraId="60809C82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第三章  职位分析与胜任素质</w:t>
      </w:r>
    </w:p>
    <w:p w14:paraId="41011107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60F6FF4D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1）职位分析及其相关概念</w:t>
      </w:r>
    </w:p>
    <w:p w14:paraId="7EAD0AEE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2）职位分析的基本流程</w:t>
      </w:r>
    </w:p>
    <w:p w14:paraId="4F89441F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3）职位分析的基本方法</w:t>
      </w:r>
    </w:p>
    <w:p w14:paraId="6007363F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4）职位说明书的编写</w:t>
      </w:r>
    </w:p>
    <w:p w14:paraId="0FB8F8B0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5）胜任素质模型</w:t>
      </w:r>
    </w:p>
    <w:p w14:paraId="46293DB2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3730B3A0" w14:textId="77777777" w:rsidR="001B67D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准确掌握职位分析的基本原理及其相关概念，了解职位分析的基本流程与方法，掌握职位说明书的结构与编写方法。掌握胜任素质模型的主要内容。</w:t>
      </w:r>
    </w:p>
    <w:p w14:paraId="6267D26C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第四章  招募与甄选</w:t>
      </w:r>
    </w:p>
    <w:p w14:paraId="44005625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5BF5AC45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1）招聘与甄选的基本流程与方法</w:t>
      </w:r>
    </w:p>
    <w:p w14:paraId="7ADEC34E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2）面试的基本形式与操作</w:t>
      </w:r>
    </w:p>
    <w:p w14:paraId="4EF78B49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3）人员甄选应注意的问题</w:t>
      </w:r>
    </w:p>
    <w:p w14:paraId="09A7446B" w14:textId="77777777" w:rsidR="001B67DD" w:rsidRDefault="0000000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  <w:lang w:val="en-US"/>
        </w:rPr>
      </w:pPr>
      <w:r>
        <w:rPr>
          <w:rFonts w:ascii="仿宋" w:eastAsia="仿宋" w:hAnsi="仿宋" w:cs="方正仿宋_GB2312" w:hint="eastAsia"/>
          <w:sz w:val="24"/>
          <w:szCs w:val="24"/>
          <w:lang w:val="en-US"/>
        </w:rPr>
        <w:t>2.考试要求：</w:t>
      </w:r>
    </w:p>
    <w:p w14:paraId="70F868A0" w14:textId="77777777" w:rsidR="001B67DD" w:rsidRDefault="0000000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全面了解</w:t>
      </w:r>
      <w:r>
        <w:rPr>
          <w:rFonts w:ascii="仿宋" w:eastAsia="仿宋" w:hAnsi="仿宋" w:cs="方正仿宋_GB2312" w:hint="eastAsia"/>
          <w:sz w:val="24"/>
          <w:szCs w:val="24"/>
          <w:lang w:val="en-US"/>
        </w:rPr>
        <w:t>招募</w:t>
      </w:r>
      <w:r>
        <w:rPr>
          <w:rFonts w:ascii="仿宋" w:eastAsia="仿宋" w:hAnsi="仿宋" w:cs="方正仿宋_GB2312" w:hint="eastAsia"/>
          <w:sz w:val="24"/>
          <w:szCs w:val="24"/>
        </w:rPr>
        <w:t>与</w:t>
      </w:r>
      <w:r>
        <w:rPr>
          <w:rFonts w:ascii="仿宋" w:eastAsia="仿宋" w:hAnsi="仿宋" w:cs="方正仿宋_GB2312" w:hint="eastAsia"/>
          <w:sz w:val="24"/>
          <w:szCs w:val="24"/>
          <w:lang w:val="en-US"/>
        </w:rPr>
        <w:t>甄选</w:t>
      </w:r>
      <w:r>
        <w:rPr>
          <w:rFonts w:ascii="仿宋" w:eastAsia="仿宋" w:hAnsi="仿宋" w:cs="方正仿宋_GB2312" w:hint="eastAsia"/>
          <w:sz w:val="24"/>
          <w:szCs w:val="24"/>
        </w:rPr>
        <w:t>的基本流程与方法。</w:t>
      </w:r>
    </w:p>
    <w:p w14:paraId="04D2C554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lastRenderedPageBreak/>
        <w:t xml:space="preserve">第五章  培训与开发   </w:t>
      </w:r>
    </w:p>
    <w:p w14:paraId="24E8DD17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14769054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1）员工培训与开发的基本含义</w:t>
      </w:r>
    </w:p>
    <w:p w14:paraId="238B993F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2）培训与开发的主要方法</w:t>
      </w:r>
    </w:p>
    <w:p w14:paraId="3D82B83D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3）培训管理体系的内容</w:t>
      </w:r>
    </w:p>
    <w:p w14:paraId="5AE2D865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4）员工开发与职业发展</w:t>
      </w:r>
    </w:p>
    <w:p w14:paraId="4B948B88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1CB9CF61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掌握员工培训与开发的基本含义，了解培训项目的管理与员工职业生涯的管理</w:t>
      </w:r>
    </w:p>
    <w:p w14:paraId="1F557017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第六章  绩效管理</w:t>
      </w:r>
    </w:p>
    <w:p w14:paraId="2BB9F082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174C7003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1）绩效考核与绩效管理的概念及两者的区别</w:t>
      </w:r>
    </w:p>
    <w:p w14:paraId="6A71F330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2）绩效考核的作用、内容、程序</w:t>
      </w:r>
    </w:p>
    <w:p w14:paraId="308B58F2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3）绩效评价的主要方法和评价表格设计</w:t>
      </w:r>
    </w:p>
    <w:p w14:paraId="6CE013F4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4）绩效管理系统的建立</w:t>
      </w:r>
    </w:p>
    <w:p w14:paraId="6B6A61E3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5）企业绩效管理中应注意的问题</w:t>
      </w:r>
    </w:p>
    <w:p w14:paraId="6B3A312E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327DAB52" w14:textId="77777777" w:rsidR="001B67DD" w:rsidRDefault="00000000">
      <w:pPr>
        <w:pStyle w:val="a3"/>
        <w:spacing w:line="560" w:lineRule="exact"/>
        <w:ind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准确掌握绩效考核及绩效管理的概念；了解企业绩效考核系统的设计思路与企业绩效管理中常见的问题，懂得选择绩效评价方法的选择。</w:t>
      </w:r>
    </w:p>
    <w:p w14:paraId="1A223B23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第七章  薪酬福利管理   </w:t>
      </w:r>
    </w:p>
    <w:p w14:paraId="2E437918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6D895D37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1）薪酬的含义与薪酬的构成；</w:t>
      </w:r>
    </w:p>
    <w:p w14:paraId="49C9FC78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2）薪酬模式与薪酬设计</w:t>
      </w:r>
    </w:p>
    <w:p w14:paraId="64E75A3D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3）员工福利</w:t>
      </w:r>
    </w:p>
    <w:p w14:paraId="1A7DBD6A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64D84A85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lastRenderedPageBreak/>
        <w:t>掌握薪酬的含义与构成，全面了解基本工资、奖金和福利的管理策略；把握战略薪酬管理的主要趋势</w:t>
      </w:r>
    </w:p>
    <w:p w14:paraId="58AFC74D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第八章  员工关系管理   </w:t>
      </w:r>
    </w:p>
    <w:p w14:paraId="6A7DBFE5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753795BF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1）员工关系及其管理概述</w:t>
      </w:r>
    </w:p>
    <w:p w14:paraId="7078AD41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2）劳动关系管理</w:t>
      </w:r>
    </w:p>
    <w:p w14:paraId="609B93F7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3）离职管理</w:t>
      </w:r>
    </w:p>
    <w:p w14:paraId="4B886696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4）组织文化管理、员工安全与健康管理</w:t>
      </w:r>
    </w:p>
    <w:p w14:paraId="4AD46BFF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523FF7DE" w14:textId="77777777" w:rsidR="001B67D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掌握员工关系及其相关概念辨析，发展的阶段，员工关系管理的内涵和目的。全面了解劳动关系双方的权利和义务及劳动关系管理中的重点领域。了解组织文化管理和离职管理。</w:t>
      </w:r>
    </w:p>
    <w:p w14:paraId="7B14DE81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第九章  人力资源管理职能战略转型与优化</w:t>
      </w:r>
    </w:p>
    <w:p w14:paraId="6AA8F96A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6F754FC4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1）人力资源管理职能的战略转型</w:t>
      </w:r>
    </w:p>
    <w:p w14:paraId="02820080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2）人力资源管理职能的优化</w:t>
      </w:r>
    </w:p>
    <w:p w14:paraId="5059F05C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2566ECAA" w14:textId="77777777" w:rsidR="001B67D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掌握人力资源管理职能战略转型，人力资源专业人员的角色与胜任素质要求；人力资源管理职能优化的方式</w:t>
      </w:r>
    </w:p>
    <w:p w14:paraId="78920E2C" w14:textId="77777777" w:rsidR="001B67D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163694B7" w14:textId="77777777" w:rsidR="001B67DD" w:rsidRDefault="0000000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无</w:t>
      </w:r>
    </w:p>
    <w:p w14:paraId="46F3E528" w14:textId="77777777" w:rsidR="001B67D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15AAFD9C" w14:textId="136B828B" w:rsidR="001B67DD" w:rsidRDefault="00000000">
      <w:pPr>
        <w:snapToGrid w:val="0"/>
        <w:spacing w:line="560" w:lineRule="exact"/>
        <w:ind w:firstLineChars="200" w:firstLine="480"/>
        <w:rPr>
          <w:rFonts w:ascii="仿宋" w:eastAsia="仿宋" w:hAnsi="仿宋" w:cs="方正仿宋_GB2312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kern w:val="0"/>
          <w:sz w:val="24"/>
          <w:szCs w:val="24"/>
        </w:rPr>
        <w:t>刘昕主编.《人力资源管理》(第4版).</w:t>
      </w:r>
      <w:r w:rsidR="00AB2C43">
        <w:rPr>
          <w:rFonts w:ascii="仿宋" w:eastAsia="仿宋" w:hAnsi="仿宋" w:cs="方正仿宋_GB2312" w:hint="eastAsia"/>
          <w:kern w:val="0"/>
          <w:sz w:val="24"/>
          <w:szCs w:val="24"/>
        </w:rPr>
        <w:t>中国</w:t>
      </w:r>
      <w:r>
        <w:rPr>
          <w:rFonts w:ascii="仿宋" w:eastAsia="仿宋" w:hAnsi="仿宋" w:cs="方正仿宋_GB2312" w:hint="eastAsia"/>
          <w:kern w:val="0"/>
          <w:sz w:val="24"/>
          <w:szCs w:val="24"/>
        </w:rPr>
        <w:t>人民大学出版社,202</w:t>
      </w:r>
      <w:r w:rsidR="00AB2C43">
        <w:rPr>
          <w:rFonts w:ascii="仿宋" w:eastAsia="仿宋" w:hAnsi="仿宋" w:cs="方正仿宋_GB2312"/>
          <w:kern w:val="0"/>
          <w:sz w:val="24"/>
          <w:szCs w:val="24"/>
        </w:rPr>
        <w:t>2</w:t>
      </w:r>
      <w:r>
        <w:rPr>
          <w:rFonts w:ascii="仿宋" w:eastAsia="仿宋" w:hAnsi="仿宋" w:cs="方正仿宋_GB2312" w:hint="eastAsia"/>
          <w:kern w:val="0"/>
          <w:sz w:val="24"/>
          <w:szCs w:val="24"/>
        </w:rPr>
        <w:t>年.</w:t>
      </w:r>
    </w:p>
    <w:sectPr w:rsidR="001B67DD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310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ViMTdmOTk0ZTkwOTBmYTExM2ZiZmNhMzIxMzhkMGEifQ=="/>
  </w:docVars>
  <w:rsids>
    <w:rsidRoot w:val="009428B6"/>
    <w:rsid w:val="00046423"/>
    <w:rsid w:val="00075312"/>
    <w:rsid w:val="00082DBE"/>
    <w:rsid w:val="000C6EAE"/>
    <w:rsid w:val="000D0C6F"/>
    <w:rsid w:val="000D6F9B"/>
    <w:rsid w:val="000E172D"/>
    <w:rsid w:val="000F03C0"/>
    <w:rsid w:val="001140E3"/>
    <w:rsid w:val="00133305"/>
    <w:rsid w:val="00175746"/>
    <w:rsid w:val="001A3743"/>
    <w:rsid w:val="001A6A51"/>
    <w:rsid w:val="001B67DD"/>
    <w:rsid w:val="001B6FC5"/>
    <w:rsid w:val="00206940"/>
    <w:rsid w:val="00223CB2"/>
    <w:rsid w:val="00280BEF"/>
    <w:rsid w:val="002B6E7E"/>
    <w:rsid w:val="002D1C9D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A45B0"/>
    <w:rsid w:val="004B77B3"/>
    <w:rsid w:val="004F1957"/>
    <w:rsid w:val="00520C02"/>
    <w:rsid w:val="0052316C"/>
    <w:rsid w:val="0054387B"/>
    <w:rsid w:val="00553B64"/>
    <w:rsid w:val="005779CF"/>
    <w:rsid w:val="00590BF0"/>
    <w:rsid w:val="005B7532"/>
    <w:rsid w:val="00654E13"/>
    <w:rsid w:val="00660DDF"/>
    <w:rsid w:val="00661B65"/>
    <w:rsid w:val="006E4184"/>
    <w:rsid w:val="007565E8"/>
    <w:rsid w:val="00764FD4"/>
    <w:rsid w:val="0076776E"/>
    <w:rsid w:val="007A24B5"/>
    <w:rsid w:val="007B2ECA"/>
    <w:rsid w:val="007D1F6B"/>
    <w:rsid w:val="007E536B"/>
    <w:rsid w:val="008133C0"/>
    <w:rsid w:val="008731F6"/>
    <w:rsid w:val="008A3643"/>
    <w:rsid w:val="008C4E0E"/>
    <w:rsid w:val="009066F5"/>
    <w:rsid w:val="00937B51"/>
    <w:rsid w:val="009428B6"/>
    <w:rsid w:val="0097325A"/>
    <w:rsid w:val="009837D9"/>
    <w:rsid w:val="009F34F2"/>
    <w:rsid w:val="00A01F98"/>
    <w:rsid w:val="00A50576"/>
    <w:rsid w:val="00A860C5"/>
    <w:rsid w:val="00AA085E"/>
    <w:rsid w:val="00AB2C43"/>
    <w:rsid w:val="00B01A80"/>
    <w:rsid w:val="00B14C7F"/>
    <w:rsid w:val="00BA51FC"/>
    <w:rsid w:val="00BB6279"/>
    <w:rsid w:val="00BD1D25"/>
    <w:rsid w:val="00BE2373"/>
    <w:rsid w:val="00C00371"/>
    <w:rsid w:val="00C86D38"/>
    <w:rsid w:val="00C94900"/>
    <w:rsid w:val="00CA1725"/>
    <w:rsid w:val="00CB239C"/>
    <w:rsid w:val="00CC29BD"/>
    <w:rsid w:val="00CC2CAB"/>
    <w:rsid w:val="00D16A70"/>
    <w:rsid w:val="00D21E9F"/>
    <w:rsid w:val="00D7161F"/>
    <w:rsid w:val="00D861AC"/>
    <w:rsid w:val="00DE2E55"/>
    <w:rsid w:val="00E018E0"/>
    <w:rsid w:val="00E21D60"/>
    <w:rsid w:val="00E347D4"/>
    <w:rsid w:val="00E34DE4"/>
    <w:rsid w:val="00E56C3F"/>
    <w:rsid w:val="00EB1017"/>
    <w:rsid w:val="00EC10EE"/>
    <w:rsid w:val="00ED4822"/>
    <w:rsid w:val="00EE0E6C"/>
    <w:rsid w:val="00F0083C"/>
    <w:rsid w:val="00FB60D4"/>
    <w:rsid w:val="00FC65A4"/>
    <w:rsid w:val="00FE6BF6"/>
    <w:rsid w:val="00FE7709"/>
    <w:rsid w:val="04796CFF"/>
    <w:rsid w:val="173363BD"/>
    <w:rsid w:val="1AAA2AB5"/>
    <w:rsid w:val="1D53307E"/>
    <w:rsid w:val="2B88706F"/>
    <w:rsid w:val="323572C4"/>
    <w:rsid w:val="34A230E8"/>
    <w:rsid w:val="39346F5C"/>
    <w:rsid w:val="4D803225"/>
    <w:rsid w:val="73C12CCD"/>
    <w:rsid w:val="79CD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BC1AA1"/>
  <w15:docId w15:val="{03979C5B-0645-4B46-B908-1D35C4E8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qFormat/>
    <w:locked/>
    <w:pPr>
      <w:autoSpaceDE w:val="0"/>
      <w:autoSpaceDN w:val="0"/>
      <w:adjustRightInd w:val="0"/>
      <w:ind w:left="270" w:hanging="270"/>
      <w:jc w:val="left"/>
      <w:outlineLvl w:val="1"/>
    </w:pPr>
    <w:rPr>
      <w:rFonts w:ascii="Arial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exact"/>
      <w:ind w:firstLineChars="200" w:firstLine="420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pPr>
      <w:spacing w:after="120"/>
      <w:ind w:leftChars="200" w:left="420"/>
    </w:pPr>
    <w:rPr>
      <w:sz w:val="16"/>
      <w:szCs w:val="16"/>
    </w:r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a7">
    <w:name w:val="页眉 字符"/>
    <w:basedOn w:val="a0"/>
    <w:link w:val="a6"/>
    <w:uiPriority w:val="99"/>
    <w:qFormat/>
    <w:locked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locked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style1">
    <w:name w:val="sty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正文文本缩进 3 字符"/>
    <w:basedOn w:val="a0"/>
    <w:link w:val="3"/>
    <w:uiPriority w:val="99"/>
    <w:qFormat/>
    <w:locked/>
    <w:rPr>
      <w:kern w:val="2"/>
      <w:sz w:val="16"/>
      <w:szCs w:val="16"/>
    </w:rPr>
  </w:style>
  <w:style w:type="paragraph" w:customStyle="1" w:styleId="aa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229</Words>
  <Characters>1310</Characters>
  <Application>Microsoft Office Word</Application>
  <DocSecurity>0</DocSecurity>
  <Lines>10</Lines>
  <Paragraphs>3</Paragraphs>
  <ScaleCrop>false</ScaleCrop>
  <Company>CSFU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season</cp:lastModifiedBy>
  <cp:revision>40</cp:revision>
  <cp:lastPrinted>2020-04-27T07:48:00Z</cp:lastPrinted>
  <dcterms:created xsi:type="dcterms:W3CDTF">2018-04-04T00:30:00Z</dcterms:created>
  <dcterms:modified xsi:type="dcterms:W3CDTF">2023-02-22T02:45:00Z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KSOSaveFontToCloudKey">
    <vt:lpwstr>531843702_btnclosed</vt:lpwstr>
  </property>
  <property fmtid="{D5CDD505-2E9C-101B-9397-08002B2CF9AE}" pid="4" name="ICV">
    <vt:lpwstr>A7908278CC9942DCB484786EAF6B001B</vt:lpwstr>
  </property>
</Properties>
</file>